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61"/>
        </w:trPr>
        <w:tc>
          <w:tcPr>
            <w:tcW w:w="3970" w:type="dxa"/>
          </w:tcPr>
          <w:p/>
        </w:tc>
        <w:tc>
          <w:tcPr>
            <w:tcW w:w="4679" w:type="dxa"/>
          </w:tcPr>
          <w:p/>
        </w:tc>
        <w:tc>
          <w:tcPr>
            <w:tcW w:w="993" w:type="dxa"/>
          </w:tcPr>
          <w:p/>
        </w:tc>
      </w:tr>
      <w:tr>
        <w:trPr>
          <w:trHeight w:hRule="exact" w:val="308.994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Лекция № 2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4107.8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06.0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690.9"/>
        </w:trPr>
        <w:tc>
          <w:tcPr>
            <w:tcW w:w="9654" w:type="dxa"/>
            <w:gridSpan w:val="2"/>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Цели и задачи дисциплины «Физическая культура и спорт»</w:t>
            </w:r>
          </w:p>
          <w:p>
            <w:pPr>
              <w:jc w:val="center"/>
              <w:spacing w:after="0" w:line="240" w:lineRule="auto"/>
              <w:rPr>
                <w:sz w:val="24"/>
                <w:szCs w:val="24"/>
              </w:rPr>
            </w:pPr>
            <w:r>
              <w:rPr>
                <w:rFonts w:ascii="Times New Roman" w:hAnsi="Times New Roman" w:cs="Times New Roman"/>
                <w:b/>
                <w:color w:val="#000000"/>
                <w:sz w:val="24"/>
                <w:szCs w:val="24"/>
              </w:rPr>
              <w:t>  Лекция № 2 Средства и методы физической культуры и спорта</w:t>
            </w:r>
          </w:p>
        </w:tc>
      </w:tr>
      <w:tr>
        <w:trPr>
          <w:trHeight w:hRule="exact" w:val="558.3059"/>
        </w:trPr>
        <w:tc>
          <w:tcPr>
            <w:tcW w:w="9654" w:type="dxa"/>
            <w:gridSpan w:val="2"/>
            <w:tcBorders>
</w:tcBorders>
            <w:vMerge/>
            <w:shd w:val="clear" w:color="#000000" w:fill="#FFFFFF"/>
            <w:vAlign w:val="top"/>
            <w:tcMar>
              <w:left w:w="34" w:type="dxa"/>
              <w:right w:w="34" w:type="dxa"/>
            </w:tcMar>
          </w:tcP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контроля в физическом воспитании обучающихся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Алхасов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978-5-534-04714-1.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https://urait.ru/bcode/438991</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26.1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063.2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2024-2025_ФГОС3++2024_Бак-ЗФО-Э(ФКиА)(24)_plx_Физическая культура и спорт</dc:title>
  <dc:creator>FastReport.NET</dc:creator>
</cp:coreProperties>
</file>